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A00845" w14:textId="4A40D7A1" w:rsidR="00D505E7" w:rsidRPr="00D505E7" w:rsidRDefault="00D36117" w:rsidP="00D505E7">
      <w:pPr>
        <w:rPr>
          <w:sz w:val="22"/>
          <w:szCs w:val="22"/>
          <w:lang w:val="da-DK"/>
        </w:rPr>
      </w:pPr>
      <w:r w:rsidRPr="00D36117">
        <w:rPr>
          <w:rFonts w:asciiTheme="majorHAnsi" w:eastAsiaTheme="majorEastAsia" w:hAnsiTheme="majorHAnsi" w:cstheme="majorBidi"/>
          <w:color w:val="0F4761" w:themeColor="accent1" w:themeShade="BF"/>
          <w:sz w:val="40"/>
          <w:szCs w:val="40"/>
          <w:lang w:val="da-DK"/>
        </w:rPr>
        <w:t>Patientinformation om Polynukleotider</w:t>
      </w:r>
    </w:p>
    <w:p w14:paraId="3B6A2F89" w14:textId="7786E538" w:rsidR="00D505E7" w:rsidRPr="00D505E7" w:rsidRDefault="00D36117" w:rsidP="00BB7080">
      <w:pPr>
        <w:pStyle w:val="Overskrift3"/>
        <w:rPr>
          <w:lang w:val="da-DK"/>
        </w:rPr>
      </w:pPr>
      <w:r w:rsidRPr="00D36117">
        <w:rPr>
          <w:lang w:val="da-DK"/>
        </w:rPr>
        <w:t>Vigtig information om behandling med polynukleotider</w:t>
      </w:r>
    </w:p>
    <w:p w14:paraId="2DF39571" w14:textId="17FB6BF4" w:rsidR="00D505E7" w:rsidRPr="00D505E7" w:rsidRDefault="00D36117" w:rsidP="00D505E7">
      <w:pPr>
        <w:rPr>
          <w:sz w:val="22"/>
          <w:szCs w:val="22"/>
          <w:lang w:val="da-DK"/>
        </w:rPr>
      </w:pPr>
      <w:r w:rsidRPr="00D36117">
        <w:rPr>
          <w:sz w:val="22"/>
          <w:szCs w:val="22"/>
          <w:lang w:val="da-DK"/>
        </w:rPr>
        <w:t>Denne information er udarbejdet for at give dig en klar forståelse af behandlingen med polynukleotider. Her vil du blive informeret om, hvordan behandlingen virker, hvilke resultater du kan forvente, samt de mulige risici og forholdsregler. Det er vigtigt, at du læser og forstår denne information, før du beslutter dig for at modtage behandlingen. Hvis du har spørgsmål, er du altid velkommen til at kontakte din behandler.</w:t>
      </w:r>
    </w:p>
    <w:p w14:paraId="74B8ED69" w14:textId="62F8509E" w:rsidR="00D505E7" w:rsidRPr="00D505E7" w:rsidRDefault="00D36117" w:rsidP="00BB7080">
      <w:pPr>
        <w:pStyle w:val="Overskrift3"/>
        <w:rPr>
          <w:lang w:val="da-DK"/>
        </w:rPr>
      </w:pPr>
      <w:r w:rsidRPr="00D36117">
        <w:rPr>
          <w:lang w:val="da-DK"/>
        </w:rPr>
        <w:t>Hvad er polynukleotider?</w:t>
      </w:r>
    </w:p>
    <w:p w14:paraId="33BAF5D4" w14:textId="384DB3E7" w:rsidR="00D505E7" w:rsidRPr="00D505E7" w:rsidRDefault="00D36117" w:rsidP="00D505E7">
      <w:pPr>
        <w:rPr>
          <w:sz w:val="22"/>
          <w:szCs w:val="22"/>
          <w:lang w:val="da-DK"/>
        </w:rPr>
      </w:pPr>
      <w:r w:rsidRPr="00D36117">
        <w:rPr>
          <w:sz w:val="22"/>
          <w:szCs w:val="22"/>
          <w:lang w:val="da-DK"/>
        </w:rPr>
        <w:t>Polynukleotider er naturligt forekommende molekyler, der spiller en væsentlig rolle i hudens reparationsprocesser. De kan hjælpe med at forbedre hudens elasticitet, fugtighed og regenerering ved at understøtte cellernes sundhed og funktion. Polynukleotider anvendes ofte til at reducere tegn på aldring såsom rynker, slap hud og tab af volumen samt til at styrke hudens struktur.</w:t>
      </w:r>
    </w:p>
    <w:p w14:paraId="26758688" w14:textId="77777777" w:rsidR="00D505E7" w:rsidRPr="00D505E7" w:rsidRDefault="00D505E7" w:rsidP="00D505E7">
      <w:pPr>
        <w:rPr>
          <w:sz w:val="22"/>
          <w:szCs w:val="22"/>
          <w:lang w:val="da-DK"/>
        </w:rPr>
      </w:pPr>
    </w:p>
    <w:p w14:paraId="05B6D1F2" w14:textId="7D5DFB10" w:rsidR="00D505E7" w:rsidRPr="00D505E7" w:rsidRDefault="00D36117" w:rsidP="00BB7080">
      <w:pPr>
        <w:pStyle w:val="Overskrift3"/>
        <w:rPr>
          <w:lang w:val="da-DK"/>
        </w:rPr>
      </w:pPr>
      <w:r w:rsidRPr="00D36117">
        <w:rPr>
          <w:lang w:val="da-DK"/>
        </w:rPr>
        <w:t>Sådan virker polynukleotider</w:t>
      </w:r>
    </w:p>
    <w:p w14:paraId="0A3092C6" w14:textId="1FF70BC6" w:rsidR="00D505E7" w:rsidRPr="00D505E7" w:rsidRDefault="00D36117" w:rsidP="00D505E7">
      <w:pPr>
        <w:rPr>
          <w:sz w:val="22"/>
          <w:szCs w:val="22"/>
          <w:lang w:val="da-DK"/>
        </w:rPr>
      </w:pPr>
      <w:r w:rsidRPr="00D36117">
        <w:rPr>
          <w:sz w:val="22"/>
          <w:szCs w:val="22"/>
          <w:lang w:val="da-DK"/>
        </w:rPr>
        <w:t>Polynukleotider virker ved at stimulere kroppens naturlige regenerationsprocesser. Når de injiceres i huden, hjælper de med at fremme cellefornyelse, styrke kollagen- og elastinproduktionen samt forbedre hudens fugtbalance. En anden vigtig effekt af polynukleotider er deres evne til at gendanne blodkar i det behandlede område. Dette forbedrer blodcirkulationen, hvilket øger tilførslen af ilt og næringsstoffer til huden, samtidig med at affaldsprodukter fjernes mere effektivt. Denne kombination af fordele hjælper med at revitalisere og styrke huden, så den fremstår sundere, fastere</w:t>
      </w:r>
      <w:r>
        <w:rPr>
          <w:sz w:val="22"/>
          <w:szCs w:val="22"/>
          <w:lang w:val="da-DK"/>
        </w:rPr>
        <w:t>, glattere</w:t>
      </w:r>
      <w:r w:rsidRPr="00D36117">
        <w:rPr>
          <w:sz w:val="22"/>
          <w:szCs w:val="22"/>
          <w:lang w:val="da-DK"/>
        </w:rPr>
        <w:t xml:space="preserve"> og mere ungdommelig over tid.</w:t>
      </w:r>
    </w:p>
    <w:p w14:paraId="047B7061" w14:textId="2C24EF24" w:rsidR="00D505E7" w:rsidRPr="00D505E7" w:rsidRDefault="00D36117" w:rsidP="00BB7080">
      <w:pPr>
        <w:pStyle w:val="Overskrift3"/>
        <w:rPr>
          <w:lang w:val="da-DK"/>
        </w:rPr>
      </w:pPr>
      <w:r w:rsidRPr="00D36117">
        <w:rPr>
          <w:lang w:val="da-DK"/>
        </w:rPr>
        <w:t>Behandlingsforløb</w:t>
      </w:r>
    </w:p>
    <w:p w14:paraId="4A60AD7D" w14:textId="45F0DA7C" w:rsidR="00D505E7" w:rsidRPr="00D505E7" w:rsidRDefault="00D36117" w:rsidP="00D505E7">
      <w:pPr>
        <w:rPr>
          <w:sz w:val="22"/>
          <w:szCs w:val="22"/>
          <w:lang w:val="da-DK"/>
        </w:rPr>
      </w:pPr>
      <w:r w:rsidRPr="00D36117">
        <w:rPr>
          <w:sz w:val="22"/>
          <w:szCs w:val="22"/>
          <w:lang w:val="da-DK"/>
        </w:rPr>
        <w:t>Behandling med polynukleotider foregår over flere sessioner, som typisk er adskilt af 3-4 uger. Antallet af nødvendige sessioner afhænger af din huds tilstand og de ønskede resultater, men de fleste patienter har brug for 3</w:t>
      </w:r>
      <w:r>
        <w:rPr>
          <w:sz w:val="22"/>
          <w:szCs w:val="22"/>
          <w:lang w:val="da-DK"/>
        </w:rPr>
        <w:t>-4</w:t>
      </w:r>
      <w:r w:rsidRPr="00D36117">
        <w:rPr>
          <w:sz w:val="22"/>
          <w:szCs w:val="22"/>
          <w:lang w:val="da-DK"/>
        </w:rPr>
        <w:t xml:space="preserve"> behandlinger. Behandlingen tager ca. </w:t>
      </w:r>
      <w:r>
        <w:rPr>
          <w:sz w:val="22"/>
          <w:szCs w:val="22"/>
          <w:lang w:val="da-DK"/>
        </w:rPr>
        <w:t>15-20</w:t>
      </w:r>
      <w:r w:rsidRPr="00D36117">
        <w:rPr>
          <w:sz w:val="22"/>
          <w:szCs w:val="22"/>
          <w:lang w:val="da-DK"/>
        </w:rPr>
        <w:t xml:space="preserve"> minutter og kræver ingen væsentlig restitutionstid. Efter behandlingen kan der opstå let hævelse, rødme eller blå mærker omkring injektionsområdet, men disse symptomer forsvinder normalt inden for få dage.</w:t>
      </w:r>
    </w:p>
    <w:p w14:paraId="79EC71EB" w14:textId="24161BD0" w:rsidR="00D505E7" w:rsidRPr="00D505E7" w:rsidRDefault="00D36117" w:rsidP="00BB7080">
      <w:pPr>
        <w:pStyle w:val="Overskrift3"/>
        <w:rPr>
          <w:lang w:val="da-DK"/>
        </w:rPr>
      </w:pPr>
      <w:r w:rsidRPr="00D36117">
        <w:rPr>
          <w:lang w:val="da-DK"/>
        </w:rPr>
        <w:t>Hvem er egnet til behandling med polynukleotider?</w:t>
      </w:r>
    </w:p>
    <w:p w14:paraId="605A6F33" w14:textId="7E5D0AC7" w:rsidR="00D36117" w:rsidRPr="00D505E7" w:rsidRDefault="00D36117" w:rsidP="00D505E7">
      <w:pPr>
        <w:rPr>
          <w:sz w:val="22"/>
          <w:szCs w:val="22"/>
          <w:lang w:val="da-DK"/>
        </w:rPr>
      </w:pPr>
      <w:r w:rsidRPr="00D36117">
        <w:rPr>
          <w:sz w:val="22"/>
          <w:szCs w:val="22"/>
          <w:lang w:val="da-DK"/>
        </w:rPr>
        <w:t xml:space="preserve">Behandlingen er velegnet til både mænd og kvinder, der ønsker at forbedre hudens struktur, elasticitet og fugtbalance. Den er særligt effektiv for personer, der </w:t>
      </w:r>
      <w:r w:rsidR="00CF6045">
        <w:rPr>
          <w:sz w:val="22"/>
          <w:szCs w:val="22"/>
          <w:lang w:val="da-DK"/>
        </w:rPr>
        <w:t>oplever</w:t>
      </w:r>
      <w:r w:rsidRPr="00D36117">
        <w:rPr>
          <w:sz w:val="22"/>
          <w:szCs w:val="22"/>
          <w:lang w:val="da-DK"/>
        </w:rPr>
        <w:t xml:space="preserve"> tegn på aldring, såsom fine linjer, rynker og slap hud, især omkring øjnene, munden og andre udsatte områder. Behandlingen giver en naturlig foryngelse af huden ved at genopbygge dens fasthed og vitalitet, hvilket gør den ideel til dem, der ønsker en mere ungdommelig og opstrammet hud.</w:t>
      </w:r>
      <w:r w:rsidR="00CF6045">
        <w:rPr>
          <w:sz w:val="22"/>
          <w:szCs w:val="22"/>
          <w:lang w:val="da-DK"/>
        </w:rPr>
        <w:t xml:space="preserve"> </w:t>
      </w:r>
      <w:r w:rsidR="00CF6045" w:rsidRPr="00D36117">
        <w:rPr>
          <w:sz w:val="22"/>
          <w:szCs w:val="22"/>
          <w:lang w:val="da-DK"/>
        </w:rPr>
        <w:t>Polynukleotider kan også være en god mulighed for dem, der søger en foryngelse af huden uden behov for mere invasive procedurer.</w:t>
      </w:r>
    </w:p>
    <w:p w14:paraId="65C893CA" w14:textId="78A49DB2" w:rsidR="00D505E7" w:rsidRPr="00D505E7" w:rsidRDefault="00D505E7" w:rsidP="00BB7080">
      <w:pPr>
        <w:pStyle w:val="Overskrift3"/>
        <w:rPr>
          <w:lang w:val="da-DK"/>
        </w:rPr>
      </w:pPr>
      <w:r w:rsidRPr="00D505E7">
        <w:rPr>
          <w:lang w:val="da-DK"/>
        </w:rPr>
        <w:t>Mulige bivirkninger</w:t>
      </w:r>
    </w:p>
    <w:p w14:paraId="0CA989CD" w14:textId="087D2A3A" w:rsidR="00F05CD3" w:rsidRPr="00D505E7" w:rsidRDefault="00CF6045" w:rsidP="00F05CD3">
      <w:pPr>
        <w:rPr>
          <w:sz w:val="22"/>
          <w:szCs w:val="22"/>
          <w:lang w:val="da-DK"/>
        </w:rPr>
      </w:pPr>
      <w:r w:rsidRPr="00CF6045">
        <w:rPr>
          <w:sz w:val="22"/>
          <w:szCs w:val="22"/>
          <w:lang w:val="da-DK"/>
        </w:rPr>
        <w:t xml:space="preserve">Ligesom med andre injektionsbehandlinger kan der forekomme milde reaktioner såsom hævelse, rødme, blå mærker eller let kløe omkring injektionsstedet. Disse bivirkninger er normalt midlertidige og forsvinder inden for få dage. I sjældne tilfælde kan der opstå mere </w:t>
      </w:r>
      <w:r w:rsidRPr="00CF6045">
        <w:rPr>
          <w:sz w:val="22"/>
          <w:szCs w:val="22"/>
          <w:lang w:val="da-DK"/>
        </w:rPr>
        <w:lastRenderedPageBreak/>
        <w:t>alvorlige reaktioner såsom infektioner eller allergiske reaktioner. Det er vigtigt at kontakte din behandler, hvis du oplever uventede eller vedvarende bivirkninger.</w:t>
      </w:r>
    </w:p>
    <w:p w14:paraId="1A4519D5" w14:textId="7FC7EF38" w:rsidR="00D505E7" w:rsidRPr="00D505E7" w:rsidRDefault="00D505E7" w:rsidP="00BB7080">
      <w:pPr>
        <w:pStyle w:val="Overskrift3"/>
        <w:rPr>
          <w:lang w:val="da-DK"/>
        </w:rPr>
      </w:pPr>
      <w:r w:rsidRPr="00D505E7">
        <w:rPr>
          <w:lang w:val="da-DK"/>
        </w:rPr>
        <w:t>Forholdsregler og risici</w:t>
      </w:r>
    </w:p>
    <w:p w14:paraId="0F13056C" w14:textId="521A890C" w:rsidR="00D505E7" w:rsidRPr="00D505E7" w:rsidRDefault="00CF6045" w:rsidP="00D505E7">
      <w:pPr>
        <w:rPr>
          <w:sz w:val="22"/>
          <w:szCs w:val="22"/>
          <w:lang w:val="da-DK"/>
        </w:rPr>
      </w:pPr>
      <w:r w:rsidRPr="00CF6045">
        <w:rPr>
          <w:sz w:val="22"/>
          <w:szCs w:val="22"/>
          <w:lang w:val="da-DK"/>
        </w:rPr>
        <w:t>Inden du modtager behandlingen, skal du informere din behandler om eventuelle medicinske tilstande, allergier eller medicin, du tager, herunder blodfortyndende midler. Det er vigtigt at forstå, at resultaterne kan variere fra person til person, afhængigt af hudens tilstand, alder og helbred.</w:t>
      </w:r>
      <w:r w:rsidR="00D505E7" w:rsidRPr="00D505E7">
        <w:rPr>
          <w:sz w:val="22"/>
          <w:szCs w:val="22"/>
          <w:lang w:val="da-DK"/>
        </w:rPr>
        <w:t xml:space="preserve"> </w:t>
      </w:r>
    </w:p>
    <w:p w14:paraId="67C3C850" w14:textId="31014554" w:rsidR="00D505E7" w:rsidRPr="00D505E7" w:rsidRDefault="00D505E7" w:rsidP="00BB7080">
      <w:pPr>
        <w:pStyle w:val="Overskrift3"/>
        <w:rPr>
          <w:lang w:val="da-DK"/>
        </w:rPr>
      </w:pPr>
      <w:r w:rsidRPr="00D505E7">
        <w:rPr>
          <w:lang w:val="da-DK"/>
        </w:rPr>
        <w:t>Resultater</w:t>
      </w:r>
    </w:p>
    <w:p w14:paraId="736215EA" w14:textId="3548E8F4" w:rsidR="00D505E7" w:rsidRPr="00D505E7" w:rsidRDefault="00F21F28" w:rsidP="00D505E7">
      <w:pPr>
        <w:rPr>
          <w:sz w:val="22"/>
          <w:szCs w:val="22"/>
          <w:lang w:val="da-DK"/>
        </w:rPr>
      </w:pPr>
      <w:r w:rsidRPr="00F21F28">
        <w:rPr>
          <w:sz w:val="22"/>
          <w:szCs w:val="22"/>
          <w:lang w:val="da-DK"/>
        </w:rPr>
        <w:t>De synlige resultater udvikler sig gradvist efter behandlingen. Inden for cirka 4-6 uger efter den tredje session vil du begynde at se en mærkbar forbedring i hudens elasticitet, fasthed og fugtniveau, med de fulde resultater forventet efter 3 måneder eller længere. For at opretholde optimale resultater anbefales det at gentage behandlingen med jævne mellemrum. Behandlingens effekt kan vare op til 4-6 måneder, afhængigt af din hudtype og hvor ofte du får vedligeholdende behandlinger. Polynukleotider arbejder langsomt og gradvist for at opnå deres maksimale virkning, så tålmodighed er nøglen til at opnå det bedste resultat.</w:t>
      </w:r>
    </w:p>
    <w:p w14:paraId="14EF9AC3" w14:textId="5495BC59" w:rsidR="00D505E7" w:rsidRPr="00D505E7" w:rsidRDefault="00D505E7" w:rsidP="00BB7080">
      <w:pPr>
        <w:pStyle w:val="Overskrift3"/>
        <w:rPr>
          <w:lang w:val="da-DK"/>
        </w:rPr>
      </w:pPr>
      <w:r w:rsidRPr="00D505E7">
        <w:rPr>
          <w:lang w:val="da-DK"/>
        </w:rPr>
        <w:t>Vigtige overvejelser</w:t>
      </w:r>
    </w:p>
    <w:p w14:paraId="5542C195" w14:textId="6BD85884" w:rsidR="00BB7080" w:rsidRDefault="00F21F28" w:rsidP="00D505E7">
      <w:pPr>
        <w:rPr>
          <w:sz w:val="22"/>
          <w:szCs w:val="22"/>
          <w:lang w:val="da-DK"/>
        </w:rPr>
      </w:pPr>
      <w:r w:rsidRPr="00F21F28">
        <w:rPr>
          <w:sz w:val="22"/>
          <w:szCs w:val="22"/>
          <w:lang w:val="da-DK"/>
        </w:rPr>
        <w:t>Inden du beslutter dig for at modtage polynukleotidbehandlingen, bør du drøfte dine forventninger med din behandler. Behandlingen giver ikke øjeblikkelige resultater, da den arbejder over tid for at forbedre hudens kvalitet. Beslutningen om at gennemgå behandlingen skal træffes i samråd med en kvalificeret specialist.</w:t>
      </w:r>
    </w:p>
    <w:p w14:paraId="0BBC53D8" w14:textId="77777777" w:rsidR="00BB7080" w:rsidRPr="00BB7080" w:rsidRDefault="00BB7080" w:rsidP="00BB7080">
      <w:pPr>
        <w:pStyle w:val="Overskrift3"/>
        <w:rPr>
          <w:lang w:val="da-DK"/>
        </w:rPr>
      </w:pPr>
      <w:r w:rsidRPr="00BB7080">
        <w:rPr>
          <w:lang w:val="da-DK"/>
        </w:rPr>
        <w:t>Sikkerhed og fortrolighed</w:t>
      </w:r>
    </w:p>
    <w:p w14:paraId="5984FEB6" w14:textId="62CF808D" w:rsidR="00BB7080" w:rsidRDefault="00BB7080" w:rsidP="00BB7080">
      <w:pPr>
        <w:rPr>
          <w:sz w:val="22"/>
          <w:szCs w:val="22"/>
          <w:lang w:val="da-DK"/>
        </w:rPr>
      </w:pPr>
      <w:r w:rsidRPr="00BB7080">
        <w:rPr>
          <w:sz w:val="22"/>
          <w:szCs w:val="22"/>
          <w:lang w:val="da-DK"/>
        </w:rPr>
        <w:t xml:space="preserve">Alle ansatte i klinikken har tavshedspligt. </w:t>
      </w:r>
      <w:r w:rsidR="00F21F28">
        <w:rPr>
          <w:sz w:val="22"/>
          <w:szCs w:val="22"/>
          <w:lang w:val="da-DK"/>
        </w:rPr>
        <w:t>D</w:t>
      </w:r>
      <w:r w:rsidR="00F21F28" w:rsidRPr="00F21F28">
        <w:rPr>
          <w:sz w:val="22"/>
          <w:szCs w:val="22"/>
          <w:lang w:val="da-DK"/>
        </w:rPr>
        <w:t>ine oplysninger bliver behandlet fortroligt, og klinikken sikrer, at dine personlige data ikke deles med tredjeparter uden dit samtykke.</w:t>
      </w:r>
    </w:p>
    <w:p w14:paraId="4B0044DC" w14:textId="77777777" w:rsidR="00F21F28" w:rsidRPr="00BB7080" w:rsidRDefault="00F21F28" w:rsidP="00BB7080">
      <w:pPr>
        <w:rPr>
          <w:sz w:val="22"/>
          <w:szCs w:val="22"/>
          <w:lang w:val="da-DK"/>
        </w:rPr>
      </w:pPr>
    </w:p>
    <w:p w14:paraId="5E2C7E4E" w14:textId="77777777" w:rsidR="00BB7080" w:rsidRPr="00BB7080" w:rsidRDefault="00BB7080" w:rsidP="00BB7080">
      <w:pPr>
        <w:rPr>
          <w:sz w:val="22"/>
          <w:szCs w:val="22"/>
          <w:lang w:val="da-DK"/>
        </w:rPr>
      </w:pPr>
      <w:r w:rsidRPr="00BB7080">
        <w:rPr>
          <w:sz w:val="22"/>
          <w:szCs w:val="22"/>
          <w:lang w:val="da-DK"/>
        </w:rPr>
        <w:t>I tilfælde af utilsigtede hændelser henvises til www.stps.dk hvor skema kan udfyldes.</w:t>
      </w:r>
    </w:p>
    <w:p w14:paraId="6BF66FA4" w14:textId="77777777" w:rsidR="00BB7080" w:rsidRPr="00BB7080" w:rsidRDefault="00BB7080" w:rsidP="00BB7080">
      <w:pPr>
        <w:rPr>
          <w:sz w:val="22"/>
          <w:szCs w:val="22"/>
          <w:lang w:val="da-DK"/>
        </w:rPr>
      </w:pPr>
    </w:p>
    <w:p w14:paraId="3BEC939C" w14:textId="77777777" w:rsidR="00F21F28" w:rsidRPr="00F21F28" w:rsidRDefault="00F21F28" w:rsidP="00F21F28">
      <w:pPr>
        <w:rPr>
          <w:sz w:val="22"/>
          <w:szCs w:val="22"/>
          <w:lang w:val="da-DK"/>
        </w:rPr>
      </w:pPr>
      <w:r w:rsidRPr="00F21F28">
        <w:rPr>
          <w:sz w:val="22"/>
          <w:szCs w:val="22"/>
          <w:lang w:val="da-DK"/>
        </w:rPr>
        <w:t>Ved utilsigtet og atypisk reaktion kan du døgnet rundt kontakte klinikkens akutnummer:</w:t>
      </w:r>
    </w:p>
    <w:p w14:paraId="051189D5" w14:textId="77777777" w:rsidR="00F21F28" w:rsidRDefault="00F21F28" w:rsidP="00F21F28">
      <w:pPr>
        <w:rPr>
          <w:b/>
          <w:sz w:val="22"/>
          <w:szCs w:val="22"/>
          <w:lang w:val="da-DK"/>
        </w:rPr>
      </w:pPr>
    </w:p>
    <w:p w14:paraId="7DE7AAB9" w14:textId="2553518C" w:rsidR="00F21F28" w:rsidRPr="00F21F28" w:rsidRDefault="00F21F28" w:rsidP="00F21F28">
      <w:pPr>
        <w:jc w:val="center"/>
        <w:rPr>
          <w:b/>
          <w:sz w:val="22"/>
          <w:szCs w:val="22"/>
          <w:lang w:val="da-DK"/>
        </w:rPr>
      </w:pPr>
      <w:r w:rsidRPr="00F21F28">
        <w:rPr>
          <w:b/>
          <w:sz w:val="22"/>
          <w:szCs w:val="22"/>
          <w:lang w:val="da-DK"/>
        </w:rPr>
        <w:t xml:space="preserve">Kim: 25382881 </w:t>
      </w:r>
    </w:p>
    <w:p w14:paraId="00B79459" w14:textId="77777777" w:rsidR="00F21F28" w:rsidRDefault="00F21F28" w:rsidP="00F21F28">
      <w:pPr>
        <w:rPr>
          <w:sz w:val="22"/>
          <w:szCs w:val="22"/>
          <w:lang w:val="da-DK"/>
        </w:rPr>
      </w:pPr>
    </w:p>
    <w:p w14:paraId="3B8D805B" w14:textId="2A4052DC" w:rsidR="00F21F28" w:rsidRDefault="00F21F28" w:rsidP="00F21F28">
      <w:pPr>
        <w:rPr>
          <w:sz w:val="22"/>
          <w:szCs w:val="22"/>
          <w:lang w:val="da-DK"/>
        </w:rPr>
      </w:pPr>
      <w:r w:rsidRPr="00F21F28">
        <w:rPr>
          <w:sz w:val="22"/>
          <w:szCs w:val="22"/>
          <w:lang w:val="da-DK"/>
        </w:rPr>
        <w:t>Med venlig hilsen</w:t>
      </w:r>
    </w:p>
    <w:tbl>
      <w:tblPr>
        <w:tblStyle w:val="Tabel-Git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3021"/>
        <w:gridCol w:w="3021"/>
      </w:tblGrid>
      <w:tr w:rsidR="00F21F28" w14:paraId="69112FC1" w14:textId="77777777" w:rsidTr="00F21F28">
        <w:tc>
          <w:tcPr>
            <w:tcW w:w="3025" w:type="dxa"/>
          </w:tcPr>
          <w:p w14:paraId="2F069258" w14:textId="5A09E1E6" w:rsidR="00F21F28" w:rsidRDefault="00F21F28" w:rsidP="00F21F28">
            <w:pPr>
              <w:ind w:hanging="100"/>
              <w:rPr>
                <w:sz w:val="22"/>
                <w:szCs w:val="22"/>
                <w:lang w:val="da-DK"/>
              </w:rPr>
            </w:pPr>
            <w:r w:rsidRPr="00F21F28">
              <w:rPr>
                <w:sz w:val="22"/>
                <w:szCs w:val="22"/>
                <w:lang w:val="da-DK"/>
              </w:rPr>
              <w:t>Kim Novaa</w:t>
            </w:r>
          </w:p>
        </w:tc>
        <w:tc>
          <w:tcPr>
            <w:tcW w:w="3021" w:type="dxa"/>
          </w:tcPr>
          <w:p w14:paraId="2A290B58" w14:textId="2286286C" w:rsidR="00F21F28" w:rsidRDefault="00D6034F" w:rsidP="00F21F28">
            <w:pPr>
              <w:rPr>
                <w:sz w:val="22"/>
                <w:szCs w:val="22"/>
                <w:lang w:val="da-DK"/>
              </w:rPr>
            </w:pPr>
            <w:r>
              <w:rPr>
                <w:sz w:val="22"/>
                <w:szCs w:val="22"/>
                <w:lang w:val="da-DK"/>
              </w:rPr>
              <w:t xml:space="preserve">Allan Al </w:t>
            </w:r>
            <w:proofErr w:type="spellStart"/>
            <w:r>
              <w:rPr>
                <w:sz w:val="22"/>
                <w:szCs w:val="22"/>
                <w:lang w:val="da-DK"/>
              </w:rPr>
              <w:t>Dawaiski</w:t>
            </w:r>
            <w:proofErr w:type="spellEnd"/>
          </w:p>
        </w:tc>
        <w:tc>
          <w:tcPr>
            <w:tcW w:w="3021" w:type="dxa"/>
          </w:tcPr>
          <w:p w14:paraId="03A4EC7D" w14:textId="3F3780F5" w:rsidR="00F21F28" w:rsidRDefault="00F21F28" w:rsidP="00F21F28">
            <w:pPr>
              <w:rPr>
                <w:sz w:val="22"/>
                <w:szCs w:val="22"/>
                <w:lang w:val="da-DK"/>
              </w:rPr>
            </w:pPr>
          </w:p>
        </w:tc>
      </w:tr>
      <w:tr w:rsidR="00F21F28" w14:paraId="14505616" w14:textId="77777777" w:rsidTr="00F21F28">
        <w:tc>
          <w:tcPr>
            <w:tcW w:w="3025" w:type="dxa"/>
          </w:tcPr>
          <w:p w14:paraId="5361EFBB" w14:textId="391E0993" w:rsidR="00F21F28" w:rsidRDefault="00F21F28" w:rsidP="00F21F28">
            <w:pPr>
              <w:ind w:hanging="100"/>
              <w:rPr>
                <w:sz w:val="22"/>
                <w:szCs w:val="22"/>
                <w:lang w:val="da-DK"/>
              </w:rPr>
            </w:pPr>
            <w:r w:rsidRPr="00F21F28">
              <w:rPr>
                <w:sz w:val="22"/>
                <w:szCs w:val="22"/>
                <w:lang w:val="da-DK"/>
              </w:rPr>
              <w:t>Sygeplejerske og klinikejer</w:t>
            </w:r>
          </w:p>
        </w:tc>
        <w:tc>
          <w:tcPr>
            <w:tcW w:w="3021" w:type="dxa"/>
          </w:tcPr>
          <w:p w14:paraId="6F36B2FF" w14:textId="0FC9791A" w:rsidR="00F21F28" w:rsidRDefault="00F21F28" w:rsidP="00F21F28">
            <w:pPr>
              <w:rPr>
                <w:sz w:val="22"/>
                <w:szCs w:val="22"/>
                <w:lang w:val="da-DK"/>
              </w:rPr>
            </w:pPr>
            <w:r w:rsidRPr="00F21F28">
              <w:rPr>
                <w:sz w:val="22"/>
                <w:szCs w:val="22"/>
                <w:lang w:val="da-DK"/>
              </w:rPr>
              <w:t xml:space="preserve">Speciallæge </w:t>
            </w:r>
          </w:p>
        </w:tc>
        <w:tc>
          <w:tcPr>
            <w:tcW w:w="3021" w:type="dxa"/>
          </w:tcPr>
          <w:p w14:paraId="207DC737" w14:textId="75B8A815" w:rsidR="00F21F28" w:rsidRDefault="00F21F28" w:rsidP="00F21F28">
            <w:pPr>
              <w:rPr>
                <w:sz w:val="22"/>
                <w:szCs w:val="22"/>
                <w:lang w:val="da-DK"/>
              </w:rPr>
            </w:pPr>
          </w:p>
        </w:tc>
      </w:tr>
    </w:tbl>
    <w:p w14:paraId="4CDE96F9" w14:textId="1CA3331D" w:rsidR="00BB7080" w:rsidRPr="00032209" w:rsidRDefault="00BB7080" w:rsidP="00F21F28">
      <w:pPr>
        <w:rPr>
          <w:sz w:val="22"/>
          <w:szCs w:val="22"/>
          <w:lang w:val="da-DK"/>
        </w:rPr>
      </w:pPr>
    </w:p>
    <w:sectPr w:rsidR="00BB7080" w:rsidRPr="00032209" w:rsidSect="007B7B5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035469" w14:textId="77777777" w:rsidR="00887974" w:rsidRDefault="00887974" w:rsidP="00032209">
      <w:r>
        <w:separator/>
      </w:r>
    </w:p>
  </w:endnote>
  <w:endnote w:type="continuationSeparator" w:id="0">
    <w:p w14:paraId="1792905B" w14:textId="77777777" w:rsidR="00887974" w:rsidRDefault="00887974" w:rsidP="00032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F83C0A" w14:textId="1DED0B53" w:rsidR="00894557" w:rsidRPr="00894557" w:rsidRDefault="00D6034F">
    <w:pPr>
      <w:pStyle w:val="Sidefod"/>
      <w:rPr>
        <w:lang w:val="da-DK"/>
      </w:rPr>
    </w:pPr>
    <w:r>
      <w:rPr>
        <w:lang w:val="da-DK"/>
      </w:rPr>
      <w:t>1. udgave 16</w:t>
    </w:r>
    <w:r w:rsidR="00894557">
      <w:rPr>
        <w:lang w:val="da-DK"/>
      </w:rPr>
      <w:t xml:space="preserve">. </w:t>
    </w:r>
    <w:r>
      <w:rPr>
        <w:lang w:val="da-DK"/>
      </w:rPr>
      <w:t xml:space="preserve">december </w:t>
    </w:r>
    <w:r w:rsidR="00894557">
      <w:rPr>
        <w:lang w:val="da-DK"/>
      </w:rPr>
      <w:t>202</w:t>
    </w:r>
    <w:r w:rsidR="00782CB3">
      <w:rPr>
        <w:lang w:val="da-DK"/>
      </w:rPr>
      <w:t>5</w:t>
    </w:r>
    <w:r w:rsidR="00894557">
      <w:rPr>
        <w:lang w:val="da-DK"/>
      </w:rPr>
      <w:t xml:space="preserve"> (Næste revision </w:t>
    </w:r>
    <w:r>
      <w:rPr>
        <w:lang w:val="da-DK"/>
      </w:rPr>
      <w:t>01</w:t>
    </w:r>
    <w:r w:rsidR="00894557">
      <w:rPr>
        <w:lang w:val="da-DK"/>
      </w:rPr>
      <w:t xml:space="preserve">. </w:t>
    </w:r>
    <w:r>
      <w:rPr>
        <w:lang w:val="da-DK"/>
      </w:rPr>
      <w:t xml:space="preserve">januar </w:t>
    </w:r>
    <w:r w:rsidR="00894557">
      <w:rPr>
        <w:lang w:val="da-DK"/>
      </w:rPr>
      <w:t>202</w:t>
    </w:r>
    <w:r w:rsidR="00782CB3">
      <w:rPr>
        <w:lang w:val="da-DK"/>
      </w:rPr>
      <w:t>7</w:t>
    </w:r>
    <w:r w:rsidR="00894557">
      <w:rPr>
        <w:lang w:val="da-DK"/>
      </w:rPr>
      <w:t>)</w:t>
    </w:r>
  </w:p>
  <w:p w14:paraId="1BD741AC" w14:textId="77777777" w:rsidR="00782CB3" w:rsidRDefault="00782C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B3AC63" w14:textId="77777777" w:rsidR="00887974" w:rsidRDefault="00887974" w:rsidP="00032209">
      <w:r>
        <w:separator/>
      </w:r>
    </w:p>
  </w:footnote>
  <w:footnote w:type="continuationSeparator" w:id="0">
    <w:p w14:paraId="3405C6B7" w14:textId="77777777" w:rsidR="00887974" w:rsidRDefault="00887974" w:rsidP="000322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F8C972" w14:textId="1F4B8FE6" w:rsidR="007B7B5E" w:rsidRDefault="007B7B5E">
    <w:pPr>
      <w:pStyle w:val="Sidehoved"/>
    </w:pPr>
    <w:r>
      <w:rPr>
        <w:noProof/>
        <w:lang w:eastAsia="da-DK"/>
      </w:rPr>
      <w:drawing>
        <wp:anchor distT="0" distB="0" distL="114300" distR="114300" simplePos="0" relativeHeight="251658240" behindDoc="0" locked="0" layoutInCell="1" allowOverlap="1" wp14:anchorId="760ED41E" wp14:editId="2AB755BB">
          <wp:simplePos x="0" y="0"/>
          <wp:positionH relativeFrom="margin">
            <wp:posOffset>1724660</wp:posOffset>
          </wp:positionH>
          <wp:positionV relativeFrom="margin">
            <wp:posOffset>-1193165</wp:posOffset>
          </wp:positionV>
          <wp:extent cx="2213610" cy="1079500"/>
          <wp:effectExtent l="0" t="0" r="0" b="0"/>
          <wp:wrapSquare wrapText="bothSides"/>
          <wp:docPr id="1684123613" name="Billede 1684123613" descr="En bild som visar text, Teckensnitt, logotyp,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descr="En bild som visar text, Teckensnitt, logotyp, Grafik&#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2213610" cy="1079500"/>
                  </a:xfrm>
                  <a:prstGeom prst="rect">
                    <a:avLst/>
                  </a:prstGeom>
                </pic:spPr>
              </pic:pic>
            </a:graphicData>
          </a:graphic>
        </wp:anchor>
      </w:drawing>
    </w:r>
  </w:p>
  <w:p w14:paraId="1C259F0E" w14:textId="77777777" w:rsidR="007B7B5E" w:rsidRDefault="007B7B5E">
    <w:pPr>
      <w:pStyle w:val="Sidehoved"/>
    </w:pPr>
  </w:p>
  <w:p w14:paraId="6DA782C8" w14:textId="75E64E02" w:rsidR="00032209" w:rsidRDefault="00032209">
    <w:pPr>
      <w:pStyle w:val="Sidehoved"/>
    </w:pPr>
  </w:p>
  <w:p w14:paraId="0B38FF63" w14:textId="77777777" w:rsidR="007B7B5E" w:rsidRDefault="007B7B5E">
    <w:pPr>
      <w:pStyle w:val="Sidehoved"/>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209"/>
    <w:rsid w:val="00032209"/>
    <w:rsid w:val="00103FC9"/>
    <w:rsid w:val="001B1FE4"/>
    <w:rsid w:val="001C2F05"/>
    <w:rsid w:val="0020233F"/>
    <w:rsid w:val="00333D7E"/>
    <w:rsid w:val="0035387E"/>
    <w:rsid w:val="003857E0"/>
    <w:rsid w:val="004342DE"/>
    <w:rsid w:val="00450577"/>
    <w:rsid w:val="005D2916"/>
    <w:rsid w:val="00780651"/>
    <w:rsid w:val="00782CB3"/>
    <w:rsid w:val="007B7B5E"/>
    <w:rsid w:val="007D03E3"/>
    <w:rsid w:val="007E6205"/>
    <w:rsid w:val="007F4945"/>
    <w:rsid w:val="00846C28"/>
    <w:rsid w:val="00887974"/>
    <w:rsid w:val="00894557"/>
    <w:rsid w:val="009219F8"/>
    <w:rsid w:val="00945D8B"/>
    <w:rsid w:val="00AC4451"/>
    <w:rsid w:val="00B804CA"/>
    <w:rsid w:val="00BB7080"/>
    <w:rsid w:val="00C546F2"/>
    <w:rsid w:val="00CF6045"/>
    <w:rsid w:val="00D06D66"/>
    <w:rsid w:val="00D13C9D"/>
    <w:rsid w:val="00D36117"/>
    <w:rsid w:val="00D505E7"/>
    <w:rsid w:val="00D6034F"/>
    <w:rsid w:val="00E66E9F"/>
    <w:rsid w:val="00F05CD3"/>
    <w:rsid w:val="00F21F28"/>
    <w:rsid w:val="00F57EA9"/>
    <w:rsid w:val="00F8137F"/>
    <w:rsid w:val="00F876C9"/>
    <w:rsid w:val="00FF11A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E0C12"/>
  <w15:chartTrackingRefBased/>
  <w15:docId w15:val="{80B1CCFB-CD06-FF41-AAE9-34BD3ED3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322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0322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03220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unhideWhenUsed/>
    <w:qFormat/>
    <w:rsid w:val="0003220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3220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3220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3220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3220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32209"/>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3220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03220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03220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rsid w:val="0003220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3220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3220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3220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3220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32209"/>
    <w:rPr>
      <w:rFonts w:eastAsiaTheme="majorEastAsia" w:cstheme="majorBidi"/>
      <w:color w:val="272727" w:themeColor="text1" w:themeTint="D8"/>
    </w:rPr>
  </w:style>
  <w:style w:type="paragraph" w:styleId="Titel">
    <w:name w:val="Title"/>
    <w:basedOn w:val="Normal"/>
    <w:next w:val="Normal"/>
    <w:link w:val="TitelTegn"/>
    <w:uiPriority w:val="10"/>
    <w:qFormat/>
    <w:rsid w:val="00032209"/>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3220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32209"/>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3220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32209"/>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032209"/>
    <w:rPr>
      <w:i/>
      <w:iCs/>
      <w:color w:val="404040" w:themeColor="text1" w:themeTint="BF"/>
    </w:rPr>
  </w:style>
  <w:style w:type="paragraph" w:styleId="Listeafsnit">
    <w:name w:val="List Paragraph"/>
    <w:basedOn w:val="Normal"/>
    <w:uiPriority w:val="34"/>
    <w:qFormat/>
    <w:rsid w:val="00032209"/>
    <w:pPr>
      <w:ind w:left="720"/>
      <w:contextualSpacing/>
    </w:pPr>
  </w:style>
  <w:style w:type="character" w:styleId="Kraftigfremhvning">
    <w:name w:val="Intense Emphasis"/>
    <w:basedOn w:val="Standardskrifttypeiafsnit"/>
    <w:uiPriority w:val="21"/>
    <w:qFormat/>
    <w:rsid w:val="00032209"/>
    <w:rPr>
      <w:i/>
      <w:iCs/>
      <w:color w:val="0F4761" w:themeColor="accent1" w:themeShade="BF"/>
    </w:rPr>
  </w:style>
  <w:style w:type="paragraph" w:styleId="Strktcitat">
    <w:name w:val="Intense Quote"/>
    <w:basedOn w:val="Normal"/>
    <w:next w:val="Normal"/>
    <w:link w:val="StrktcitatTegn"/>
    <w:uiPriority w:val="30"/>
    <w:qFormat/>
    <w:rsid w:val="000322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32209"/>
    <w:rPr>
      <w:i/>
      <w:iCs/>
      <w:color w:val="0F4761" w:themeColor="accent1" w:themeShade="BF"/>
    </w:rPr>
  </w:style>
  <w:style w:type="character" w:styleId="Kraftighenvisning">
    <w:name w:val="Intense Reference"/>
    <w:basedOn w:val="Standardskrifttypeiafsnit"/>
    <w:uiPriority w:val="32"/>
    <w:qFormat/>
    <w:rsid w:val="00032209"/>
    <w:rPr>
      <w:b/>
      <w:bCs/>
      <w:smallCaps/>
      <w:color w:val="0F4761" w:themeColor="accent1" w:themeShade="BF"/>
      <w:spacing w:val="5"/>
    </w:rPr>
  </w:style>
  <w:style w:type="paragraph" w:styleId="Sidehoved">
    <w:name w:val="header"/>
    <w:basedOn w:val="Normal"/>
    <w:link w:val="SidehovedTegn"/>
    <w:uiPriority w:val="99"/>
    <w:unhideWhenUsed/>
    <w:rsid w:val="00032209"/>
    <w:pPr>
      <w:tabs>
        <w:tab w:val="center" w:pos="4536"/>
        <w:tab w:val="right" w:pos="9072"/>
      </w:tabs>
    </w:pPr>
  </w:style>
  <w:style w:type="character" w:customStyle="1" w:styleId="SidehovedTegn">
    <w:name w:val="Sidehoved Tegn"/>
    <w:basedOn w:val="Standardskrifttypeiafsnit"/>
    <w:link w:val="Sidehoved"/>
    <w:uiPriority w:val="99"/>
    <w:rsid w:val="00032209"/>
  </w:style>
  <w:style w:type="paragraph" w:styleId="Sidefod">
    <w:name w:val="footer"/>
    <w:basedOn w:val="Normal"/>
    <w:link w:val="SidefodTegn"/>
    <w:uiPriority w:val="99"/>
    <w:unhideWhenUsed/>
    <w:rsid w:val="00032209"/>
    <w:pPr>
      <w:tabs>
        <w:tab w:val="center" w:pos="4536"/>
        <w:tab w:val="right" w:pos="9072"/>
      </w:tabs>
    </w:pPr>
  </w:style>
  <w:style w:type="character" w:customStyle="1" w:styleId="SidefodTegn">
    <w:name w:val="Sidefod Tegn"/>
    <w:basedOn w:val="Standardskrifttypeiafsnit"/>
    <w:link w:val="Sidefod"/>
    <w:uiPriority w:val="99"/>
    <w:rsid w:val="00032209"/>
  </w:style>
  <w:style w:type="table" w:styleId="Tabel-Gitter">
    <w:name w:val="Table Grid"/>
    <w:basedOn w:val="Tabel-Normal"/>
    <w:uiPriority w:val="39"/>
    <w:rsid w:val="00F21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4722BD53D94C4589FF4FB7CB577415" ma:contentTypeVersion="16" ma:contentTypeDescription="Create a new document." ma:contentTypeScope="" ma:versionID="f246066e0ba83379120874af129de80e">
  <xsd:schema xmlns:xsd="http://www.w3.org/2001/XMLSchema" xmlns:xs="http://www.w3.org/2001/XMLSchema" xmlns:p="http://schemas.microsoft.com/office/2006/metadata/properties" xmlns:ns2="8739fc1c-b24b-4097-bf1b-b19a089cf38a" xmlns:ns3="13320331-3304-4f21-9a54-ddb65cbb3b74" targetNamespace="http://schemas.microsoft.com/office/2006/metadata/properties" ma:root="true" ma:fieldsID="340fba88a9e7ad0ea7847e06c066cd6f" ns2:_="" ns3:_="">
    <xsd:import namespace="8739fc1c-b24b-4097-bf1b-b19a089cf38a"/>
    <xsd:import namespace="13320331-3304-4f21-9a54-ddb65cbb3b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39fc1c-b24b-4097-bf1b-b19a089cf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4718d6-c924-4fcd-ad18-74545311a0e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20331-3304-4f21-9a54-ddb65cbb3b7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c57e913-8b61-4bd5-a185-d9795242b444}" ma:internalName="TaxCatchAll" ma:showField="CatchAllData" ma:web="13320331-3304-4f21-9a54-ddb65cbb3b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3320331-3304-4f21-9a54-ddb65cbb3b74" xsi:nil="true"/>
    <lcf76f155ced4ddcb4097134ff3c332f xmlns="8739fc1c-b24b-4097-bf1b-b19a089cf3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10E400-42EF-49B7-BBB7-3C96EBCEC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39fc1c-b24b-4097-bf1b-b19a089cf38a"/>
    <ds:schemaRef ds:uri="13320331-3304-4f21-9a54-ddb65cbb3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84CDE1-898D-451A-8FA3-F3D6766C2867}">
  <ds:schemaRefs>
    <ds:schemaRef ds:uri="http://schemas.microsoft.com/office/2006/metadata/properties"/>
    <ds:schemaRef ds:uri="http://schemas.microsoft.com/office/infopath/2007/PartnerControls"/>
    <ds:schemaRef ds:uri="13320331-3304-4f21-9a54-ddb65cbb3b74"/>
    <ds:schemaRef ds:uri="8739fc1c-b24b-4097-bf1b-b19a089cf38a"/>
  </ds:schemaRefs>
</ds:datastoreItem>
</file>

<file path=customXml/itemProps3.xml><?xml version="1.0" encoding="utf-8"?>
<ds:datastoreItem xmlns:ds="http://schemas.openxmlformats.org/officeDocument/2006/customXml" ds:itemID="{5CCBA89B-DFE1-4874-92B6-F063A8BA50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697</Words>
  <Characters>4254</Characters>
  <Application>Microsoft Office Word</Application>
  <DocSecurity>0</DocSecurity>
  <Lines>35</Lines>
  <Paragraphs>9</Paragraphs>
  <ScaleCrop>false</ScaleCrop>
  <HeadingPairs>
    <vt:vector size="4" baseType="variant">
      <vt:variant>
        <vt:lpstr>Titel</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Owman</dc:creator>
  <cp:keywords/>
  <dc:description/>
  <cp:lastModifiedBy>Kim Novaa</cp:lastModifiedBy>
  <cp:revision>4</cp:revision>
  <cp:lastPrinted>2026-09-09T08:42:00Z</cp:lastPrinted>
  <dcterms:created xsi:type="dcterms:W3CDTF">2025-12-16T09:21:00Z</dcterms:created>
  <dcterms:modified xsi:type="dcterms:W3CDTF">2026-09-29T09:55:00Z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0x010100F34722BD53D94C4589FF4FB7CB577415</vt:lpwstr>
  </property>
</Properties>
</file>